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9B" w:rsidRPr="00DD5EE6" w:rsidRDefault="005F3FBB" w:rsidP="00F23B15">
      <w:pPr>
        <w:adjustRightInd w:val="0"/>
        <w:snapToGrid w:val="0"/>
        <w:spacing w:beforeLines="50" w:before="156" w:afterLines="150" w:after="468" w:line="360" w:lineRule="auto"/>
        <w:jc w:val="center"/>
        <w:rPr>
          <w:b/>
          <w:sz w:val="32"/>
          <w:szCs w:val="32"/>
        </w:rPr>
      </w:pPr>
      <w:r w:rsidRPr="005F3FBB">
        <w:rPr>
          <w:rFonts w:hint="eastAsia"/>
          <w:b/>
          <w:sz w:val="32"/>
          <w:szCs w:val="32"/>
        </w:rPr>
        <w:t>关于修改《深圳证券交易所债券交易实施细则》第三十九条的通知</w:t>
      </w:r>
    </w:p>
    <w:p w:rsidR="005F3FBB" w:rsidRPr="005F3FBB" w:rsidRDefault="005F3FBB" w:rsidP="005F3FB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5F3FBB">
        <w:rPr>
          <w:rFonts w:asciiTheme="minorEastAsia" w:hAnsiTheme="minorEastAsia" w:hint="eastAsia"/>
          <w:sz w:val="24"/>
          <w:szCs w:val="24"/>
        </w:rPr>
        <w:t>各市场参与人：</w:t>
      </w:r>
    </w:p>
    <w:p w:rsidR="005F3FBB" w:rsidRPr="005F3FBB" w:rsidRDefault="005F3FBB" w:rsidP="005F3FB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F3FBB">
        <w:rPr>
          <w:rFonts w:asciiTheme="minorEastAsia" w:hAnsiTheme="minorEastAsia" w:hint="eastAsia"/>
          <w:sz w:val="24"/>
          <w:szCs w:val="24"/>
        </w:rPr>
        <w:t>为完善债券质押式回购交易的计价方式，经中国证监会批准,本所对《深圳证券交易所债券交易实施细则（2016年修订）》(以下简称“《实施细则》”)第三十九条进行了修改,现将有关事项通知如下:</w:t>
      </w:r>
    </w:p>
    <w:p w:rsidR="005F3FBB" w:rsidRPr="005F3FBB" w:rsidRDefault="005F3FBB" w:rsidP="005F3FB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5F3FBB">
        <w:rPr>
          <w:rFonts w:asciiTheme="minorEastAsia" w:hAnsiTheme="minorEastAsia" w:hint="eastAsia"/>
          <w:sz w:val="24"/>
          <w:szCs w:val="24"/>
        </w:rPr>
        <w:t>将《实施细则》第三十九条修改为：“债券回购交易实行‘一次成交、两次结算’。</w:t>
      </w:r>
    </w:p>
    <w:p w:rsidR="005F3FBB" w:rsidRPr="005F3FBB" w:rsidRDefault="005F3FBB" w:rsidP="005F3FB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F3FBB">
        <w:rPr>
          <w:rFonts w:asciiTheme="minorEastAsia" w:hAnsiTheme="minorEastAsia" w:hint="eastAsia"/>
          <w:sz w:val="24"/>
          <w:szCs w:val="24"/>
        </w:rPr>
        <w:t>债券回购交易初次结算的结算价格为100元。回购到期二次结算的结算价格为购回价，购回价等于每百元资金的本金和利息之和，其计算公式为：</w:t>
      </w:r>
    </w:p>
    <w:p w:rsidR="005F3FBB" w:rsidRPr="005F3FBB" w:rsidRDefault="005F3FBB" w:rsidP="005F3FB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F3FBB">
        <w:rPr>
          <w:rFonts w:asciiTheme="minorEastAsia" w:hAnsiTheme="minorEastAsia" w:hint="eastAsia"/>
          <w:sz w:val="24"/>
          <w:szCs w:val="24"/>
        </w:rPr>
        <w:t>购回价=100元+每百元资金到期年收益×实际占款天数/365（天）</w:t>
      </w:r>
    </w:p>
    <w:p w:rsidR="005F3FBB" w:rsidRPr="005F3FBB" w:rsidRDefault="005F3FBB" w:rsidP="005F3FB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F3FBB">
        <w:rPr>
          <w:rFonts w:asciiTheme="minorEastAsia" w:hAnsiTheme="minorEastAsia" w:hint="eastAsia"/>
          <w:sz w:val="24"/>
          <w:szCs w:val="24"/>
        </w:rPr>
        <w:t>实际占款天数，是指当次回购交易的首次交收日（含）至到期交收日（不含）的实际天数，按自然日计算，以天为单位。”</w:t>
      </w:r>
    </w:p>
    <w:p w:rsidR="005F3FBB" w:rsidRPr="005F3FBB" w:rsidRDefault="005F3FBB" w:rsidP="005F3FB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F3FBB">
        <w:rPr>
          <w:rFonts w:asciiTheme="minorEastAsia" w:hAnsiTheme="minorEastAsia" w:hint="eastAsia"/>
          <w:sz w:val="24"/>
          <w:szCs w:val="24"/>
        </w:rPr>
        <w:t>二、对于本通知施行前已达成的债券回购交易，其到期购回价仍按原公式计算，即“购回价=100元+每百元资金到期年收益×回购天数/365（天）。回购天数，是指《实施细则》第三十四条所述债券回购品种对应的回购期限”。</w:t>
      </w:r>
    </w:p>
    <w:p w:rsidR="005F3FBB" w:rsidRPr="005F3FBB" w:rsidRDefault="005F3FBB" w:rsidP="005F3FB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F3FBB">
        <w:rPr>
          <w:rFonts w:asciiTheme="minorEastAsia" w:hAnsiTheme="minorEastAsia" w:hint="eastAsia"/>
          <w:sz w:val="24"/>
          <w:szCs w:val="24"/>
        </w:rPr>
        <w:t>三、本通知自2017年5月22日起施行。本所发布的《深圳证券交易所债券交易实施细则（2016年修订）》（深证会[2016]140号）及《关于实施&lt;深圳证券交易所债券交易实施细则（2016年修订）&gt;第六条、第三十二条有关事项的通知》（深证会[2016]188号）同时废止。</w:t>
      </w:r>
    </w:p>
    <w:p w:rsidR="005F3FBB" w:rsidRPr="005F3FBB" w:rsidRDefault="005F3FBB" w:rsidP="005F3FB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F3FBB">
        <w:rPr>
          <w:rFonts w:asciiTheme="minorEastAsia" w:hAnsiTheme="minorEastAsia" w:hint="eastAsia"/>
          <w:sz w:val="24"/>
          <w:szCs w:val="24"/>
        </w:rPr>
        <w:t>请各会员单位、基金管理公司等做好相关业务和技术准备工作。</w:t>
      </w:r>
    </w:p>
    <w:p w:rsidR="005F3FBB" w:rsidRPr="005F3FBB" w:rsidRDefault="005F3FBB" w:rsidP="005F3FB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F3FBB">
        <w:rPr>
          <w:rFonts w:asciiTheme="minorEastAsia" w:hAnsiTheme="minorEastAsia" w:hint="eastAsia"/>
          <w:sz w:val="24"/>
          <w:szCs w:val="24"/>
        </w:rPr>
        <w:t>特此通知</w:t>
      </w:r>
    </w:p>
    <w:p w:rsidR="005F3FBB" w:rsidRPr="005F3FBB" w:rsidRDefault="005F3FBB" w:rsidP="005F3FB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F3FBB">
        <w:rPr>
          <w:rFonts w:asciiTheme="minorEastAsia" w:hAnsiTheme="minorEastAsia" w:hint="eastAsia"/>
          <w:sz w:val="24"/>
          <w:szCs w:val="24"/>
        </w:rPr>
        <w:t>附件：深圳证券交易所债券交易实施细则（2017年修订）</w:t>
      </w:r>
    </w:p>
    <w:p w:rsidR="005F3FBB" w:rsidRPr="005F3FBB" w:rsidRDefault="00C96567" w:rsidP="005F3FB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object w:dxaOrig="1482" w:dyaOrig="1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9pt;height:50.05pt" o:ole="">
            <v:imagedata r:id="rId6" o:title=""/>
          </v:shape>
          <o:OLEObject Type="Embed" ProgID="AcroExch.Document.11" ShapeID="_x0000_i1025" DrawAspect="Icon" ObjectID="_1555939816" r:id="rId7"/>
        </w:object>
      </w:r>
    </w:p>
    <w:p w:rsidR="005F3FBB" w:rsidRPr="005F3FBB" w:rsidRDefault="005F3FBB" w:rsidP="005F3FBB">
      <w:pPr>
        <w:adjustRightInd w:val="0"/>
        <w:snapToGrid w:val="0"/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5F3FBB">
        <w:rPr>
          <w:rFonts w:asciiTheme="minorEastAsia" w:hAnsiTheme="minorEastAsia" w:hint="eastAsia"/>
          <w:sz w:val="24"/>
          <w:szCs w:val="24"/>
        </w:rPr>
        <w:t>深圳证券交易所</w:t>
      </w:r>
    </w:p>
    <w:p w:rsidR="00C96567" w:rsidRPr="00443577" w:rsidRDefault="005F3FBB" w:rsidP="00C96567">
      <w:pPr>
        <w:adjustRightInd w:val="0"/>
        <w:snapToGrid w:val="0"/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5F3FBB">
        <w:rPr>
          <w:rFonts w:asciiTheme="minorEastAsia" w:hAnsiTheme="minorEastAsia" w:hint="eastAsia"/>
          <w:sz w:val="24"/>
          <w:szCs w:val="24"/>
        </w:rPr>
        <w:t>2017年4月14日</w:t>
      </w:r>
    </w:p>
    <w:sectPr w:rsidR="00C96567" w:rsidRPr="0044357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AC" w:rsidRDefault="002222AC" w:rsidP="00DD5EE6">
      <w:r>
        <w:separator/>
      </w:r>
    </w:p>
  </w:endnote>
  <w:endnote w:type="continuationSeparator" w:id="0">
    <w:p w:rsidR="002222AC" w:rsidRDefault="002222AC" w:rsidP="00DD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145845"/>
      <w:docPartObj>
        <w:docPartGallery w:val="Page Numbers (Bottom of Page)"/>
        <w:docPartUnique/>
      </w:docPartObj>
    </w:sdtPr>
    <w:sdtEndPr/>
    <w:sdtContent>
      <w:p w:rsidR="00BE1633" w:rsidRDefault="00BE1633" w:rsidP="00BE1633">
        <w:pPr>
          <w:pStyle w:val="a4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515BF" w:rsidRPr="00B515BF">
          <w:rPr>
            <w:noProof/>
            <w:lang w:val="zh-CN"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AC" w:rsidRDefault="002222AC" w:rsidP="00DD5EE6">
      <w:r>
        <w:separator/>
      </w:r>
    </w:p>
  </w:footnote>
  <w:footnote w:type="continuationSeparator" w:id="0">
    <w:p w:rsidR="002222AC" w:rsidRDefault="002222AC" w:rsidP="00DD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97"/>
    <w:rsid w:val="001325CB"/>
    <w:rsid w:val="00133509"/>
    <w:rsid w:val="002222AC"/>
    <w:rsid w:val="003463B7"/>
    <w:rsid w:val="00443577"/>
    <w:rsid w:val="00483769"/>
    <w:rsid w:val="005F3FBB"/>
    <w:rsid w:val="00636460"/>
    <w:rsid w:val="00881021"/>
    <w:rsid w:val="00B44997"/>
    <w:rsid w:val="00B515BF"/>
    <w:rsid w:val="00BE1633"/>
    <w:rsid w:val="00C96567"/>
    <w:rsid w:val="00DD5EE6"/>
    <w:rsid w:val="00F23B15"/>
    <w:rsid w:val="00F8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3F2B1C-E86D-49BB-9AD1-907FF39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E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EE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9656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9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GaoYx</dc:creator>
  <cp:keywords/>
  <dc:description/>
  <cp:lastModifiedBy>GaoYx</cp:lastModifiedBy>
  <cp:revision>9</cp:revision>
  <dcterms:created xsi:type="dcterms:W3CDTF">2016-07-05T09:06:00Z</dcterms:created>
  <dcterms:modified xsi:type="dcterms:W3CDTF">2017-05-10T08:44:00Z</dcterms:modified>
</cp:coreProperties>
</file>